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ECF0A" w14:textId="30315246" w:rsidR="006144ED" w:rsidRPr="006144ED" w:rsidRDefault="006144ED" w:rsidP="006144ED">
      <w:pPr>
        <w:jc w:val="right"/>
        <w:rPr>
          <w:rFonts w:ascii="Cambria" w:hAnsi="Cambria" w:cs="Segoe UI Emoji"/>
          <w:b/>
          <w:bCs/>
        </w:rPr>
      </w:pPr>
      <w:r>
        <w:rPr>
          <w:noProof/>
        </w:rPr>
        <w:drawing>
          <wp:anchor distT="0" distB="0" distL="114300" distR="114300" simplePos="0" relativeHeight="251663360" behindDoc="0" locked="0" layoutInCell="1" hidden="0" allowOverlap="1" wp14:anchorId="77B3ADE5" wp14:editId="4A2BD7C1">
            <wp:simplePos x="0" y="0"/>
            <wp:positionH relativeFrom="column">
              <wp:posOffset>2717800</wp:posOffset>
            </wp:positionH>
            <wp:positionV relativeFrom="paragraph">
              <wp:posOffset>-304800</wp:posOffset>
            </wp:positionV>
            <wp:extent cx="1115695" cy="1074420"/>
            <wp:effectExtent l="0" t="0" r="8255" b="0"/>
            <wp:wrapNone/>
            <wp:docPr id="2027386847" name="image1.png" descr="A logo for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logo for a school&#10;&#10;AI-generated content may be incorrect."/>
                    <pic:cNvPicPr preferRelativeResize="0"/>
                  </pic:nvPicPr>
                  <pic:blipFill>
                    <a:blip r:embed="rId6"/>
                    <a:srcRect/>
                    <a:stretch>
                      <a:fillRect/>
                    </a:stretch>
                  </pic:blipFill>
                  <pic:spPr>
                    <a:xfrm>
                      <a:off x="0" y="0"/>
                      <a:ext cx="1115695" cy="107442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2483F6A8" wp14:editId="3C2896EC">
            <wp:simplePos x="0" y="0"/>
            <wp:positionH relativeFrom="column">
              <wp:posOffset>-127000</wp:posOffset>
            </wp:positionH>
            <wp:positionV relativeFrom="paragraph">
              <wp:posOffset>4445</wp:posOffset>
            </wp:positionV>
            <wp:extent cx="853440" cy="853440"/>
            <wp:effectExtent l="0" t="0" r="0" b="0"/>
            <wp:wrapNone/>
            <wp:docPr id="2027386848" name="image2.png" descr="A logo with text and green and blac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logo with text and green and black&#10;&#10;AI-generated content may be incorrect."/>
                    <pic:cNvPicPr preferRelativeResize="0"/>
                  </pic:nvPicPr>
                  <pic:blipFill>
                    <a:blip r:embed="rId7"/>
                    <a:srcRect/>
                    <a:stretch>
                      <a:fillRect/>
                    </a:stretch>
                  </pic:blipFill>
                  <pic:spPr>
                    <a:xfrm>
                      <a:off x="0" y="0"/>
                      <a:ext cx="853440" cy="853440"/>
                    </a:xfrm>
                    <a:prstGeom prst="rect">
                      <a:avLst/>
                    </a:prstGeom>
                    <a:ln/>
                  </pic:spPr>
                </pic:pic>
              </a:graphicData>
            </a:graphic>
          </wp:anchor>
        </w:drawing>
      </w:r>
      <w:r w:rsidRPr="006144ED">
        <w:rPr>
          <w:rFonts w:ascii="Cambria" w:hAnsi="Cambria"/>
          <w:noProof/>
        </w:rPr>
        <w:drawing>
          <wp:anchor distT="0" distB="0" distL="114300" distR="114300" simplePos="0" relativeHeight="251659264" behindDoc="0" locked="0" layoutInCell="1" hidden="0" allowOverlap="1" wp14:anchorId="368706E9" wp14:editId="57E8A648">
            <wp:simplePos x="0" y="0"/>
            <wp:positionH relativeFrom="column">
              <wp:posOffset>-171450</wp:posOffset>
            </wp:positionH>
            <wp:positionV relativeFrom="paragraph">
              <wp:posOffset>-456565</wp:posOffset>
            </wp:positionV>
            <wp:extent cx="955675" cy="1501775"/>
            <wp:effectExtent l="0" t="0" r="0" b="0"/>
            <wp:wrapNone/>
            <wp:docPr id="2027386846" name="image3.png" descr="A green square with a white do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green square with a white dot&#10;&#10;AI-generated content may be incorrect."/>
                    <pic:cNvPicPr preferRelativeResize="0"/>
                  </pic:nvPicPr>
                  <pic:blipFill>
                    <a:blip r:embed="rId8"/>
                    <a:srcRect/>
                    <a:stretch>
                      <a:fillRect/>
                    </a:stretch>
                  </pic:blipFill>
                  <pic:spPr>
                    <a:xfrm>
                      <a:off x="0" y="0"/>
                      <a:ext cx="955675" cy="1501775"/>
                    </a:xfrm>
                    <a:prstGeom prst="rect">
                      <a:avLst/>
                    </a:prstGeom>
                    <a:ln/>
                  </pic:spPr>
                </pic:pic>
              </a:graphicData>
            </a:graphic>
          </wp:anchor>
        </w:drawing>
      </w:r>
    </w:p>
    <w:p w14:paraId="17C8D9FA" w14:textId="50C7722F" w:rsidR="006144ED" w:rsidRPr="006144ED" w:rsidRDefault="006144ED" w:rsidP="006144ED">
      <w:pPr>
        <w:jc w:val="right"/>
        <w:rPr>
          <w:rFonts w:ascii="Cambria" w:hAnsi="Cambria" w:cs="Segoe UI Emoji"/>
          <w:b/>
          <w:bCs/>
        </w:rPr>
      </w:pPr>
    </w:p>
    <w:p w14:paraId="0EE4E8D5" w14:textId="77777777" w:rsidR="006144ED" w:rsidRPr="006144ED" w:rsidRDefault="006144ED" w:rsidP="006144ED">
      <w:pPr>
        <w:jc w:val="right"/>
        <w:rPr>
          <w:rFonts w:ascii="Cambria" w:hAnsi="Cambria" w:cs="Segoe UI Emoji"/>
          <w:b/>
          <w:bCs/>
        </w:rPr>
      </w:pPr>
    </w:p>
    <w:p w14:paraId="6F6070AA" w14:textId="6637C4A9" w:rsidR="006144ED" w:rsidRPr="006144ED" w:rsidRDefault="006144ED" w:rsidP="006144ED">
      <w:pPr>
        <w:jc w:val="center"/>
        <w:rPr>
          <w:rFonts w:ascii="Cambria" w:hAnsi="Cambria"/>
          <w:b/>
          <w:bCs/>
          <w:color w:val="4EA72E" w:themeColor="accent6"/>
          <w:sz w:val="32"/>
          <w:szCs w:val="32"/>
        </w:rPr>
      </w:pPr>
      <w:r w:rsidRPr="006144ED">
        <w:rPr>
          <w:rFonts w:ascii="Cambria" w:hAnsi="Cambria"/>
          <w:b/>
          <w:bCs/>
          <w:color w:val="4EA72E" w:themeColor="accent6"/>
          <w:sz w:val="32"/>
          <w:szCs w:val="32"/>
        </w:rPr>
        <w:t>School AI Use Policy</w:t>
      </w:r>
    </w:p>
    <w:p w14:paraId="61CF23AA" w14:textId="6C9F23E7" w:rsidR="006144ED" w:rsidRPr="006144ED" w:rsidRDefault="006144ED" w:rsidP="006144ED">
      <w:pPr>
        <w:rPr>
          <w:rFonts w:ascii="Cambria" w:hAnsi="Cambria"/>
          <w:b/>
          <w:bCs/>
          <w:color w:val="4EA72E" w:themeColor="accent6"/>
        </w:rPr>
      </w:pPr>
      <w:r w:rsidRPr="006144ED">
        <w:rPr>
          <w:rFonts w:ascii="Cambria" w:hAnsi="Cambria"/>
          <w:b/>
          <w:bCs/>
          <w:color w:val="4EA72E" w:themeColor="accent6"/>
        </w:rPr>
        <w:t xml:space="preserve">1.  </w:t>
      </w:r>
      <w:r w:rsidRPr="006144ED">
        <w:rPr>
          <w:rFonts w:ascii="Cambria" w:hAnsi="Cambria"/>
          <w:b/>
          <w:bCs/>
          <w:color w:val="4EA72E" w:themeColor="accent6"/>
        </w:rPr>
        <w:t>Introduction</w:t>
      </w:r>
      <w:r w:rsidRPr="006144ED">
        <w:rPr>
          <w:rFonts w:ascii="Cambria" w:hAnsi="Cambria"/>
          <w:b/>
          <w:bCs/>
          <w:color w:val="4EA72E" w:themeColor="accent6"/>
        </w:rPr>
        <w:t xml:space="preserve"> and Purpose</w:t>
      </w:r>
    </w:p>
    <w:p w14:paraId="62981EFA" w14:textId="3F381F03" w:rsidR="006144ED" w:rsidRPr="006144ED" w:rsidRDefault="006144ED" w:rsidP="006144ED">
      <w:pPr>
        <w:rPr>
          <w:rFonts w:ascii="Cambria" w:hAnsi="Cambria"/>
        </w:rPr>
      </w:pPr>
      <w:r w:rsidRPr="006144ED">
        <w:rPr>
          <w:rFonts w:ascii="Cambria" w:hAnsi="Cambria"/>
        </w:rPr>
        <w:t xml:space="preserve">At </w:t>
      </w:r>
      <w:proofErr w:type="spellStart"/>
      <w:r w:rsidRPr="006144ED">
        <w:rPr>
          <w:rFonts w:ascii="Cambria" w:hAnsi="Cambria"/>
        </w:rPr>
        <w:t>Yealmpstone</w:t>
      </w:r>
      <w:proofErr w:type="spellEnd"/>
      <w:r w:rsidRPr="006144ED">
        <w:rPr>
          <w:rFonts w:ascii="Cambria" w:hAnsi="Cambria"/>
        </w:rPr>
        <w:t xml:space="preserve"> Farm, we recognise the potential of Artificial Intelligence (AI) to enhance teaching, learning, and operational efficiency. This policy outlines how AI may be used responsibly by staff and pupils, ensuring alignment with our safeguarding duties, curriculum aims, and values of inclusion, curiosity, and integrity.</w:t>
      </w:r>
    </w:p>
    <w:p w14:paraId="00E93E15" w14:textId="29DABA16" w:rsidR="006144ED" w:rsidRPr="006144ED" w:rsidRDefault="006144ED" w:rsidP="006144ED">
      <w:pPr>
        <w:rPr>
          <w:rFonts w:ascii="Cambria" w:hAnsi="Cambria"/>
          <w:b/>
          <w:bCs/>
          <w:color w:val="4EA72E" w:themeColor="accent6"/>
        </w:rPr>
      </w:pPr>
      <w:r w:rsidRPr="006144ED">
        <w:rPr>
          <w:rFonts w:ascii="Cambria" w:hAnsi="Cambria"/>
          <w:b/>
          <w:bCs/>
          <w:color w:val="4EA72E" w:themeColor="accent6"/>
        </w:rPr>
        <w:t>2.  AI Use by Staff</w:t>
      </w:r>
    </w:p>
    <w:p w14:paraId="0EFF5644" w14:textId="1FFE6556" w:rsidR="006144ED" w:rsidRPr="006144ED" w:rsidRDefault="006144ED" w:rsidP="006144ED">
      <w:pPr>
        <w:rPr>
          <w:rFonts w:ascii="Cambria" w:hAnsi="Cambria"/>
          <w:b/>
          <w:bCs/>
        </w:rPr>
      </w:pPr>
      <w:r w:rsidRPr="006144ED">
        <w:rPr>
          <w:rFonts w:ascii="Cambria" w:hAnsi="Cambria"/>
          <w:b/>
          <w:bCs/>
        </w:rPr>
        <w:t>Permitted Uses</w:t>
      </w:r>
    </w:p>
    <w:p w14:paraId="749D2FBD" w14:textId="77777777" w:rsidR="006144ED" w:rsidRPr="006144ED" w:rsidRDefault="006144ED" w:rsidP="006144ED">
      <w:pPr>
        <w:rPr>
          <w:rFonts w:ascii="Cambria" w:hAnsi="Cambria"/>
        </w:rPr>
      </w:pPr>
      <w:r w:rsidRPr="006144ED">
        <w:rPr>
          <w:rFonts w:ascii="Cambria" w:hAnsi="Cambria"/>
        </w:rPr>
        <w:t>Staff may use AI tools to:</w:t>
      </w:r>
    </w:p>
    <w:p w14:paraId="4D3D647A" w14:textId="77777777" w:rsidR="006144ED" w:rsidRPr="006144ED" w:rsidRDefault="006144ED" w:rsidP="006144ED">
      <w:pPr>
        <w:numPr>
          <w:ilvl w:val="0"/>
          <w:numId w:val="1"/>
        </w:numPr>
        <w:rPr>
          <w:rFonts w:ascii="Cambria" w:hAnsi="Cambria"/>
        </w:rPr>
      </w:pPr>
      <w:r w:rsidRPr="006144ED">
        <w:rPr>
          <w:rFonts w:ascii="Cambria" w:hAnsi="Cambria"/>
        </w:rPr>
        <w:t>Plan and adapt lessons, including scaffolding for SEND and EAL learners.</w:t>
      </w:r>
    </w:p>
    <w:p w14:paraId="47447376" w14:textId="77777777" w:rsidR="006144ED" w:rsidRPr="006144ED" w:rsidRDefault="006144ED" w:rsidP="006144ED">
      <w:pPr>
        <w:numPr>
          <w:ilvl w:val="0"/>
          <w:numId w:val="1"/>
        </w:numPr>
        <w:rPr>
          <w:rFonts w:ascii="Cambria" w:hAnsi="Cambria"/>
        </w:rPr>
      </w:pPr>
      <w:r w:rsidRPr="006144ED">
        <w:rPr>
          <w:rFonts w:ascii="Cambria" w:hAnsi="Cambria"/>
        </w:rPr>
        <w:t>Generate differentiated resources, visual supports, and curriculum-linked materials.</w:t>
      </w:r>
    </w:p>
    <w:p w14:paraId="280E5939" w14:textId="77777777" w:rsidR="006144ED" w:rsidRPr="006144ED" w:rsidRDefault="006144ED" w:rsidP="006144ED">
      <w:pPr>
        <w:numPr>
          <w:ilvl w:val="0"/>
          <w:numId w:val="1"/>
        </w:numPr>
        <w:rPr>
          <w:rFonts w:ascii="Cambria" w:hAnsi="Cambria"/>
        </w:rPr>
      </w:pPr>
      <w:r w:rsidRPr="006144ED">
        <w:rPr>
          <w:rFonts w:ascii="Cambria" w:hAnsi="Cambria"/>
        </w:rPr>
        <w:t>Support administrative tasks (e.g. drafting letters, summarising meeting notes).</w:t>
      </w:r>
    </w:p>
    <w:p w14:paraId="4981B400" w14:textId="77777777" w:rsidR="006144ED" w:rsidRPr="006144ED" w:rsidRDefault="006144ED" w:rsidP="006144ED">
      <w:pPr>
        <w:numPr>
          <w:ilvl w:val="0"/>
          <w:numId w:val="1"/>
        </w:numPr>
        <w:rPr>
          <w:rFonts w:ascii="Cambria" w:hAnsi="Cambria"/>
        </w:rPr>
      </w:pPr>
      <w:r w:rsidRPr="006144ED">
        <w:rPr>
          <w:rFonts w:ascii="Cambria" w:hAnsi="Cambria"/>
        </w:rPr>
        <w:t>Enhance CPD through scenario-based training or professional reflection.</w:t>
      </w:r>
    </w:p>
    <w:p w14:paraId="0FE34B1B" w14:textId="77777777" w:rsidR="006144ED" w:rsidRPr="006144ED" w:rsidRDefault="006144ED" w:rsidP="006144ED">
      <w:pPr>
        <w:numPr>
          <w:ilvl w:val="0"/>
          <w:numId w:val="1"/>
        </w:numPr>
        <w:rPr>
          <w:rFonts w:ascii="Cambria" w:hAnsi="Cambria"/>
        </w:rPr>
      </w:pPr>
      <w:r w:rsidRPr="006144ED">
        <w:rPr>
          <w:rFonts w:ascii="Cambria" w:hAnsi="Cambria"/>
        </w:rPr>
        <w:t>Explore creative applications (e.g. story starters, quiz generation, visual prompts).</w:t>
      </w:r>
    </w:p>
    <w:p w14:paraId="1DC4FBE4" w14:textId="77777777" w:rsidR="006144ED" w:rsidRPr="006144ED" w:rsidRDefault="006144ED" w:rsidP="006144ED">
      <w:pPr>
        <w:rPr>
          <w:rFonts w:ascii="Cambria" w:hAnsi="Cambria"/>
          <w:b/>
          <w:bCs/>
        </w:rPr>
      </w:pPr>
      <w:r w:rsidRPr="006144ED">
        <w:rPr>
          <w:rFonts w:ascii="Cambria" w:hAnsi="Cambria"/>
          <w:b/>
          <w:bCs/>
        </w:rPr>
        <w:t>Conditions and Safeguards</w:t>
      </w:r>
    </w:p>
    <w:p w14:paraId="29000C55" w14:textId="77777777" w:rsidR="006144ED" w:rsidRPr="006144ED" w:rsidRDefault="006144ED" w:rsidP="006144ED">
      <w:pPr>
        <w:numPr>
          <w:ilvl w:val="0"/>
          <w:numId w:val="2"/>
        </w:numPr>
        <w:rPr>
          <w:rFonts w:ascii="Cambria" w:hAnsi="Cambria"/>
        </w:rPr>
      </w:pPr>
      <w:r w:rsidRPr="006144ED">
        <w:rPr>
          <w:rFonts w:ascii="Cambria" w:hAnsi="Cambria"/>
        </w:rPr>
        <w:t>AI-generated content must be reviewed and edited before classroom use.</w:t>
      </w:r>
    </w:p>
    <w:p w14:paraId="01E5DCB1" w14:textId="77777777" w:rsidR="006144ED" w:rsidRPr="006144ED" w:rsidRDefault="006144ED" w:rsidP="006144ED">
      <w:pPr>
        <w:numPr>
          <w:ilvl w:val="0"/>
          <w:numId w:val="2"/>
        </w:numPr>
        <w:rPr>
          <w:rFonts w:ascii="Cambria" w:hAnsi="Cambria"/>
        </w:rPr>
      </w:pPr>
      <w:r w:rsidRPr="006144ED">
        <w:rPr>
          <w:rFonts w:ascii="Cambria" w:hAnsi="Cambria"/>
        </w:rPr>
        <w:t>Staff must not input personal data about pupils, families, or colleagues into AI tools.</w:t>
      </w:r>
    </w:p>
    <w:p w14:paraId="6A503489" w14:textId="77777777" w:rsidR="006144ED" w:rsidRPr="006144ED" w:rsidRDefault="006144ED" w:rsidP="006144ED">
      <w:pPr>
        <w:numPr>
          <w:ilvl w:val="0"/>
          <w:numId w:val="2"/>
        </w:numPr>
        <w:rPr>
          <w:rFonts w:ascii="Cambria" w:hAnsi="Cambria"/>
        </w:rPr>
      </w:pPr>
      <w:r w:rsidRPr="006144ED">
        <w:rPr>
          <w:rFonts w:ascii="Cambria" w:hAnsi="Cambria"/>
        </w:rPr>
        <w:t>Any use of AI must comply with GDPR and school safeguarding protocols.</w:t>
      </w:r>
    </w:p>
    <w:p w14:paraId="21FC5B7E" w14:textId="77777777" w:rsidR="006144ED" w:rsidRPr="006144ED" w:rsidRDefault="006144ED" w:rsidP="006144ED">
      <w:pPr>
        <w:numPr>
          <w:ilvl w:val="0"/>
          <w:numId w:val="2"/>
        </w:numPr>
        <w:rPr>
          <w:rFonts w:ascii="Cambria" w:hAnsi="Cambria"/>
        </w:rPr>
      </w:pPr>
      <w:r w:rsidRPr="006144ED">
        <w:rPr>
          <w:rFonts w:ascii="Cambria" w:hAnsi="Cambria"/>
        </w:rPr>
        <w:t>Staff should avoid over-reliance on AI and maintain professional judgement.</w:t>
      </w:r>
    </w:p>
    <w:p w14:paraId="694EB495" w14:textId="77777777" w:rsidR="006144ED" w:rsidRPr="006144ED" w:rsidRDefault="006144ED" w:rsidP="006144ED">
      <w:pPr>
        <w:numPr>
          <w:ilvl w:val="0"/>
          <w:numId w:val="2"/>
        </w:numPr>
        <w:rPr>
          <w:rFonts w:ascii="Cambria" w:hAnsi="Cambria"/>
        </w:rPr>
      </w:pPr>
      <w:r w:rsidRPr="006144ED">
        <w:rPr>
          <w:rFonts w:ascii="Cambria" w:hAnsi="Cambria"/>
        </w:rPr>
        <w:t>AI outputs must not replace teacher-led assessment, feedback, or relational pedagogy.</w:t>
      </w:r>
    </w:p>
    <w:p w14:paraId="0B72A0BB" w14:textId="47219417" w:rsidR="006144ED" w:rsidRPr="006144ED" w:rsidRDefault="006144ED" w:rsidP="006144ED">
      <w:pPr>
        <w:rPr>
          <w:rFonts w:ascii="Cambria" w:hAnsi="Cambria"/>
          <w:b/>
          <w:bCs/>
          <w:color w:val="4EA72E" w:themeColor="accent6"/>
        </w:rPr>
      </w:pPr>
      <w:r w:rsidRPr="006144ED">
        <w:rPr>
          <w:rFonts w:ascii="Cambria" w:hAnsi="Cambria"/>
          <w:b/>
          <w:bCs/>
          <w:color w:val="4EA72E" w:themeColor="accent6"/>
        </w:rPr>
        <w:t>3.  AI Use by Pupils</w:t>
      </w:r>
    </w:p>
    <w:p w14:paraId="478CEF4A" w14:textId="77777777" w:rsidR="006144ED" w:rsidRPr="006144ED" w:rsidRDefault="006144ED" w:rsidP="006144ED">
      <w:pPr>
        <w:rPr>
          <w:rFonts w:ascii="Cambria" w:hAnsi="Cambria"/>
          <w:b/>
          <w:bCs/>
        </w:rPr>
      </w:pPr>
      <w:r w:rsidRPr="006144ED">
        <w:rPr>
          <w:rFonts w:ascii="Cambria" w:hAnsi="Cambria"/>
          <w:b/>
          <w:bCs/>
        </w:rPr>
        <w:t>General Principles</w:t>
      </w:r>
    </w:p>
    <w:p w14:paraId="04C4BD0F" w14:textId="77777777" w:rsidR="006144ED" w:rsidRPr="006144ED" w:rsidRDefault="006144ED" w:rsidP="006144ED">
      <w:pPr>
        <w:rPr>
          <w:rFonts w:ascii="Cambria" w:hAnsi="Cambria"/>
        </w:rPr>
      </w:pPr>
      <w:r w:rsidRPr="006144ED">
        <w:rPr>
          <w:rFonts w:ascii="Cambria" w:hAnsi="Cambria"/>
        </w:rPr>
        <w:t>AI tools may be introduced to pupils in a guided, age-appropriate way to:</w:t>
      </w:r>
    </w:p>
    <w:p w14:paraId="0A958D64" w14:textId="0F9FC2D7" w:rsidR="006144ED" w:rsidRPr="006144ED" w:rsidRDefault="006144ED" w:rsidP="006144ED">
      <w:pPr>
        <w:numPr>
          <w:ilvl w:val="0"/>
          <w:numId w:val="3"/>
        </w:numPr>
        <w:rPr>
          <w:rFonts w:ascii="Cambria" w:hAnsi="Cambria"/>
        </w:rPr>
      </w:pPr>
      <w:r w:rsidRPr="006144ED">
        <w:rPr>
          <w:rFonts w:ascii="Cambria" w:hAnsi="Cambria"/>
        </w:rPr>
        <w:t>Foster digital literacy</w:t>
      </w:r>
      <w:r>
        <w:rPr>
          <w:rFonts w:ascii="Cambria" w:hAnsi="Cambria"/>
        </w:rPr>
        <w:t xml:space="preserve"> (see computing curriculum)</w:t>
      </w:r>
      <w:r w:rsidRPr="006144ED">
        <w:rPr>
          <w:rFonts w:ascii="Cambria" w:hAnsi="Cambria"/>
        </w:rPr>
        <w:t xml:space="preserve"> and critical thinking.</w:t>
      </w:r>
    </w:p>
    <w:p w14:paraId="265DFDDC" w14:textId="77777777" w:rsidR="006144ED" w:rsidRPr="006144ED" w:rsidRDefault="006144ED" w:rsidP="006144ED">
      <w:pPr>
        <w:numPr>
          <w:ilvl w:val="0"/>
          <w:numId w:val="3"/>
        </w:numPr>
        <w:rPr>
          <w:rFonts w:ascii="Cambria" w:hAnsi="Cambria"/>
        </w:rPr>
      </w:pPr>
      <w:r w:rsidRPr="006144ED">
        <w:rPr>
          <w:rFonts w:ascii="Cambria" w:hAnsi="Cambria"/>
        </w:rPr>
        <w:t>Support creativity (e.g. story generation, image prompts).</w:t>
      </w:r>
    </w:p>
    <w:p w14:paraId="7EE0B42A" w14:textId="77777777" w:rsidR="006144ED" w:rsidRPr="006144ED" w:rsidRDefault="006144ED" w:rsidP="006144ED">
      <w:pPr>
        <w:numPr>
          <w:ilvl w:val="0"/>
          <w:numId w:val="3"/>
        </w:numPr>
        <w:rPr>
          <w:rFonts w:ascii="Cambria" w:hAnsi="Cambria"/>
        </w:rPr>
      </w:pPr>
      <w:r w:rsidRPr="006144ED">
        <w:rPr>
          <w:rFonts w:ascii="Cambria" w:hAnsi="Cambria"/>
        </w:rPr>
        <w:t>Enable access (e.g. voice-to-text, translation, visual scaffolds).</w:t>
      </w:r>
    </w:p>
    <w:p w14:paraId="0D6CA7E5" w14:textId="77777777" w:rsidR="006144ED" w:rsidRPr="006144ED" w:rsidRDefault="006144ED" w:rsidP="006144ED">
      <w:pPr>
        <w:rPr>
          <w:rFonts w:ascii="Cambria" w:hAnsi="Cambria"/>
          <w:b/>
          <w:bCs/>
        </w:rPr>
      </w:pPr>
      <w:r w:rsidRPr="006144ED">
        <w:rPr>
          <w:rFonts w:ascii="Cambria" w:hAnsi="Cambria"/>
          <w:b/>
          <w:bCs/>
        </w:rPr>
        <w:t>Restrictions</w:t>
      </w:r>
    </w:p>
    <w:p w14:paraId="1C71C0C1" w14:textId="77777777" w:rsidR="006144ED" w:rsidRPr="006144ED" w:rsidRDefault="006144ED" w:rsidP="006144ED">
      <w:pPr>
        <w:numPr>
          <w:ilvl w:val="0"/>
          <w:numId w:val="4"/>
        </w:numPr>
        <w:rPr>
          <w:rFonts w:ascii="Cambria" w:hAnsi="Cambria"/>
        </w:rPr>
      </w:pPr>
      <w:r w:rsidRPr="006144ED">
        <w:rPr>
          <w:rFonts w:ascii="Cambria" w:hAnsi="Cambria"/>
        </w:rPr>
        <w:t>Pupils must only use AI tools under direct supervision.</w:t>
      </w:r>
    </w:p>
    <w:p w14:paraId="52FC674E" w14:textId="77777777" w:rsidR="006144ED" w:rsidRPr="006144ED" w:rsidRDefault="006144ED" w:rsidP="006144ED">
      <w:pPr>
        <w:numPr>
          <w:ilvl w:val="0"/>
          <w:numId w:val="4"/>
        </w:numPr>
        <w:rPr>
          <w:rFonts w:ascii="Cambria" w:hAnsi="Cambria"/>
        </w:rPr>
      </w:pPr>
      <w:r w:rsidRPr="006144ED">
        <w:rPr>
          <w:rFonts w:ascii="Cambria" w:hAnsi="Cambria"/>
        </w:rPr>
        <w:t>AI must not be used for independent research, messaging, or unsupervised writing.</w:t>
      </w:r>
    </w:p>
    <w:p w14:paraId="38140835" w14:textId="77777777" w:rsidR="006144ED" w:rsidRPr="006144ED" w:rsidRDefault="006144ED" w:rsidP="006144ED">
      <w:pPr>
        <w:numPr>
          <w:ilvl w:val="0"/>
          <w:numId w:val="4"/>
        </w:numPr>
        <w:rPr>
          <w:rFonts w:ascii="Cambria" w:hAnsi="Cambria"/>
        </w:rPr>
      </w:pPr>
      <w:r w:rsidRPr="006144ED">
        <w:rPr>
          <w:rFonts w:ascii="Cambria" w:hAnsi="Cambria"/>
        </w:rPr>
        <w:lastRenderedPageBreak/>
        <w:t>No pupil data (names, photos, identifiers) may be entered into AI platforms.</w:t>
      </w:r>
    </w:p>
    <w:p w14:paraId="738BB02B" w14:textId="77777777" w:rsidR="006144ED" w:rsidRPr="006144ED" w:rsidRDefault="006144ED" w:rsidP="006144ED">
      <w:pPr>
        <w:numPr>
          <w:ilvl w:val="0"/>
          <w:numId w:val="4"/>
        </w:numPr>
        <w:rPr>
          <w:rFonts w:ascii="Cambria" w:hAnsi="Cambria"/>
        </w:rPr>
      </w:pPr>
      <w:r w:rsidRPr="006144ED">
        <w:rPr>
          <w:rFonts w:ascii="Cambria" w:hAnsi="Cambria"/>
        </w:rPr>
        <w:t>AI use must be planned and purposeful, not recreational or filler activity.</w:t>
      </w:r>
    </w:p>
    <w:p w14:paraId="50F2566F" w14:textId="77777777" w:rsidR="006144ED" w:rsidRPr="006144ED" w:rsidRDefault="006144ED" w:rsidP="006144ED">
      <w:pPr>
        <w:rPr>
          <w:rFonts w:ascii="Cambria" w:hAnsi="Cambria"/>
          <w:b/>
          <w:bCs/>
        </w:rPr>
      </w:pPr>
      <w:r w:rsidRPr="006144ED">
        <w:rPr>
          <w:rFonts w:ascii="Cambria" w:hAnsi="Cambria"/>
          <w:b/>
          <w:bCs/>
        </w:rPr>
        <w:t>SEND Considerations</w:t>
      </w:r>
    </w:p>
    <w:p w14:paraId="7BEAC10E" w14:textId="77777777" w:rsidR="006144ED" w:rsidRPr="006144ED" w:rsidRDefault="006144ED" w:rsidP="006144ED">
      <w:pPr>
        <w:rPr>
          <w:rFonts w:ascii="Cambria" w:hAnsi="Cambria"/>
        </w:rPr>
      </w:pPr>
      <w:r w:rsidRPr="006144ED">
        <w:rPr>
          <w:rFonts w:ascii="Cambria" w:hAnsi="Cambria"/>
        </w:rPr>
        <w:t>Where appropriate, AI may be used to support access for SEND learners (e.g. symbol-supported text, simplified explanations), with staff oversight and parental awareness.</w:t>
      </w:r>
    </w:p>
    <w:p w14:paraId="77FD2307" w14:textId="6E3B15BD" w:rsidR="006144ED" w:rsidRPr="006144ED" w:rsidRDefault="006144ED" w:rsidP="006144ED">
      <w:pPr>
        <w:rPr>
          <w:rFonts w:ascii="Cambria" w:hAnsi="Cambria"/>
          <w:b/>
          <w:bCs/>
          <w:color w:val="4EA72E" w:themeColor="accent6"/>
        </w:rPr>
      </w:pPr>
      <w:r w:rsidRPr="006144ED">
        <w:rPr>
          <w:rFonts w:ascii="Cambria" w:hAnsi="Cambria"/>
          <w:b/>
          <w:bCs/>
          <w:color w:val="4EA72E" w:themeColor="accent6"/>
        </w:rPr>
        <w:t>4.  Data Protection and Safeguarding</w:t>
      </w:r>
    </w:p>
    <w:p w14:paraId="4535C7F1" w14:textId="77777777" w:rsidR="006144ED" w:rsidRPr="006144ED" w:rsidRDefault="006144ED" w:rsidP="006144ED">
      <w:pPr>
        <w:numPr>
          <w:ilvl w:val="0"/>
          <w:numId w:val="5"/>
        </w:numPr>
        <w:rPr>
          <w:rFonts w:ascii="Cambria" w:hAnsi="Cambria"/>
        </w:rPr>
      </w:pPr>
      <w:r w:rsidRPr="006144ED">
        <w:rPr>
          <w:rFonts w:ascii="Cambria" w:hAnsi="Cambria"/>
        </w:rPr>
        <w:t>All AI use must comply with the school’s Data Protection Policy and Safeguarding Policy.</w:t>
      </w:r>
    </w:p>
    <w:p w14:paraId="3B4440E4" w14:textId="77777777" w:rsidR="006144ED" w:rsidRPr="006144ED" w:rsidRDefault="006144ED" w:rsidP="006144ED">
      <w:pPr>
        <w:numPr>
          <w:ilvl w:val="0"/>
          <w:numId w:val="5"/>
        </w:numPr>
        <w:rPr>
          <w:rFonts w:ascii="Cambria" w:hAnsi="Cambria"/>
        </w:rPr>
      </w:pPr>
      <w:r w:rsidRPr="006144ED">
        <w:rPr>
          <w:rFonts w:ascii="Cambria" w:hAnsi="Cambria"/>
        </w:rPr>
        <w:t>Staff must not use AI tools that store or share data externally without explicit approval.</w:t>
      </w:r>
    </w:p>
    <w:p w14:paraId="447A4A96" w14:textId="77777777" w:rsidR="006144ED" w:rsidRPr="006144ED" w:rsidRDefault="006144ED" w:rsidP="006144ED">
      <w:pPr>
        <w:numPr>
          <w:ilvl w:val="0"/>
          <w:numId w:val="5"/>
        </w:numPr>
        <w:rPr>
          <w:rFonts w:ascii="Cambria" w:hAnsi="Cambria"/>
        </w:rPr>
      </w:pPr>
      <w:r w:rsidRPr="006144ED">
        <w:rPr>
          <w:rFonts w:ascii="Cambria" w:hAnsi="Cambria"/>
        </w:rPr>
        <w:t>Any concerns about AI-generated content must be reported to the DSL or SLT.</w:t>
      </w:r>
    </w:p>
    <w:p w14:paraId="228C3B94" w14:textId="6BBDD643" w:rsidR="006144ED" w:rsidRPr="006144ED" w:rsidRDefault="006144ED" w:rsidP="006144ED">
      <w:pPr>
        <w:rPr>
          <w:rFonts w:ascii="Cambria" w:hAnsi="Cambria"/>
          <w:b/>
          <w:bCs/>
          <w:color w:val="4EA72E" w:themeColor="accent6"/>
        </w:rPr>
      </w:pPr>
      <w:r w:rsidRPr="006144ED">
        <w:rPr>
          <w:rFonts w:ascii="Cambria" w:hAnsi="Cambria"/>
          <w:b/>
          <w:bCs/>
          <w:color w:val="4EA72E" w:themeColor="accent6"/>
        </w:rPr>
        <w:t>5.  Curriculum and Pedagogy</w:t>
      </w:r>
    </w:p>
    <w:p w14:paraId="78D6637F" w14:textId="77777777" w:rsidR="006144ED" w:rsidRPr="006144ED" w:rsidRDefault="006144ED" w:rsidP="006144ED">
      <w:pPr>
        <w:numPr>
          <w:ilvl w:val="0"/>
          <w:numId w:val="6"/>
        </w:numPr>
        <w:rPr>
          <w:rFonts w:ascii="Cambria" w:hAnsi="Cambria"/>
        </w:rPr>
      </w:pPr>
      <w:r w:rsidRPr="006144ED">
        <w:rPr>
          <w:rFonts w:ascii="Cambria" w:hAnsi="Cambria"/>
        </w:rPr>
        <w:t>AI should complement, not replace, high-quality teaching and relational learning.</w:t>
      </w:r>
    </w:p>
    <w:p w14:paraId="53B3EAF5" w14:textId="77777777" w:rsidR="006144ED" w:rsidRPr="006144ED" w:rsidRDefault="006144ED" w:rsidP="006144ED">
      <w:pPr>
        <w:numPr>
          <w:ilvl w:val="0"/>
          <w:numId w:val="6"/>
        </w:numPr>
        <w:rPr>
          <w:rFonts w:ascii="Cambria" w:hAnsi="Cambria"/>
        </w:rPr>
      </w:pPr>
      <w:r w:rsidRPr="006144ED">
        <w:rPr>
          <w:rFonts w:ascii="Cambria" w:hAnsi="Cambria"/>
        </w:rPr>
        <w:t>Teachers remain responsible for curriculum coverage, assessment, and pupil progress.</w:t>
      </w:r>
    </w:p>
    <w:p w14:paraId="3849A188" w14:textId="77777777" w:rsidR="006144ED" w:rsidRPr="006144ED" w:rsidRDefault="006144ED" w:rsidP="006144ED">
      <w:pPr>
        <w:numPr>
          <w:ilvl w:val="0"/>
          <w:numId w:val="6"/>
        </w:numPr>
        <w:rPr>
          <w:rFonts w:ascii="Cambria" w:hAnsi="Cambria"/>
        </w:rPr>
      </w:pPr>
      <w:r w:rsidRPr="006144ED">
        <w:rPr>
          <w:rFonts w:ascii="Cambria" w:hAnsi="Cambria"/>
        </w:rPr>
        <w:t>AI use must be inclusive, equitable, and aligned with school values.</w:t>
      </w:r>
    </w:p>
    <w:p w14:paraId="7BC6A0CA" w14:textId="6CD1CA0A" w:rsidR="006144ED" w:rsidRPr="006144ED" w:rsidRDefault="006144ED" w:rsidP="006144ED">
      <w:pPr>
        <w:rPr>
          <w:rFonts w:ascii="Cambria" w:hAnsi="Cambria"/>
          <w:b/>
          <w:bCs/>
          <w:color w:val="4EA72E" w:themeColor="accent6"/>
        </w:rPr>
      </w:pPr>
      <w:r w:rsidRPr="006144ED">
        <w:rPr>
          <w:rFonts w:ascii="Cambria" w:hAnsi="Cambria"/>
          <w:b/>
          <w:bCs/>
          <w:color w:val="4EA72E" w:themeColor="accent6"/>
        </w:rPr>
        <w:t>6.  Monitoring and Review</w:t>
      </w:r>
    </w:p>
    <w:p w14:paraId="0E13630A" w14:textId="3A479DD5" w:rsidR="006144ED" w:rsidRDefault="006144ED" w:rsidP="006144ED">
      <w:pPr>
        <w:rPr>
          <w:rFonts w:ascii="Cambria" w:hAnsi="Cambria"/>
        </w:rPr>
      </w:pPr>
      <w:r w:rsidRPr="006144ED">
        <w:rPr>
          <w:rFonts w:ascii="Cambria" w:hAnsi="Cambria"/>
        </w:rPr>
        <w:t>This policy will be reviewed annually by SLT and the Computing Lead, with input from staff, governors, and pupil voice. Training and updates will be provided as needed.</w:t>
      </w:r>
    </w:p>
    <w:p w14:paraId="216B191A" w14:textId="77777777" w:rsidR="006144ED" w:rsidRDefault="006144ED" w:rsidP="006144ED">
      <w:pPr>
        <w:rPr>
          <w:rFonts w:ascii="Cambria" w:hAnsi="Cambria"/>
        </w:rPr>
      </w:pPr>
    </w:p>
    <w:p w14:paraId="5E360110" w14:textId="77777777" w:rsidR="006144ED" w:rsidRPr="006144ED" w:rsidRDefault="006144ED" w:rsidP="006144ED">
      <w:pPr>
        <w:rPr>
          <w:rFonts w:ascii="Cambria" w:hAnsi="Cambria"/>
        </w:rPr>
      </w:pPr>
    </w:p>
    <w:tbl>
      <w:tblPr>
        <w:tblW w:w="0" w:type="auto"/>
        <w:tblCellMar>
          <w:top w:w="15" w:type="dxa"/>
          <w:left w:w="15" w:type="dxa"/>
          <w:bottom w:w="15" w:type="dxa"/>
          <w:right w:w="15" w:type="dxa"/>
        </w:tblCellMar>
        <w:tblLook w:val="04A0" w:firstRow="1" w:lastRow="0" w:firstColumn="1" w:lastColumn="0" w:noHBand="0" w:noVBand="1"/>
      </w:tblPr>
      <w:tblGrid>
        <w:gridCol w:w="2230"/>
        <w:gridCol w:w="981"/>
        <w:gridCol w:w="5294"/>
      </w:tblGrid>
      <w:tr w:rsidR="006144ED" w:rsidRPr="006144ED" w14:paraId="49F163BE" w14:textId="6C975B59" w:rsidTr="006144ED">
        <w:tc>
          <w:tcPr>
            <w:tcW w:w="0" w:type="auto"/>
            <w:tcBorders>
              <w:bottom w:val="single" w:sz="8" w:space="0" w:color="FFFFFF"/>
              <w:right w:val="single" w:sz="8" w:space="0" w:color="FFFFFF"/>
            </w:tcBorders>
            <w:shd w:val="clear" w:color="auto" w:fill="D9EAD3"/>
            <w:tcMar>
              <w:top w:w="100" w:type="dxa"/>
              <w:left w:w="100" w:type="dxa"/>
              <w:bottom w:w="100" w:type="dxa"/>
              <w:right w:w="100" w:type="dxa"/>
            </w:tcMar>
            <w:hideMark/>
          </w:tcPr>
          <w:p w14:paraId="7BB7F86D" w14:textId="77777777" w:rsidR="006144ED" w:rsidRPr="006144ED" w:rsidRDefault="006144ED" w:rsidP="006144ED">
            <w:pPr>
              <w:rPr>
                <w:rFonts w:ascii="Cambria" w:hAnsi="Cambria"/>
              </w:rPr>
            </w:pPr>
            <w:r w:rsidRPr="006144ED">
              <w:rPr>
                <w:rFonts w:ascii="Cambria" w:hAnsi="Cambria"/>
              </w:rPr>
              <w:t>Approved by:</w:t>
            </w:r>
          </w:p>
        </w:tc>
        <w:tc>
          <w:tcPr>
            <w:tcW w:w="0" w:type="auto"/>
            <w:tcBorders>
              <w:left w:val="single" w:sz="8" w:space="0" w:color="FFFFFF"/>
              <w:bottom w:val="single" w:sz="8" w:space="0" w:color="FFFFFF"/>
            </w:tcBorders>
            <w:shd w:val="clear" w:color="auto" w:fill="D9EAD3"/>
            <w:tcMar>
              <w:top w:w="100" w:type="dxa"/>
              <w:left w:w="100" w:type="dxa"/>
              <w:bottom w:w="100" w:type="dxa"/>
              <w:right w:w="100" w:type="dxa"/>
            </w:tcMar>
            <w:hideMark/>
          </w:tcPr>
          <w:p w14:paraId="5BC266D5" w14:textId="77777777" w:rsidR="006144ED" w:rsidRPr="006144ED" w:rsidRDefault="006144ED" w:rsidP="006144ED">
            <w:pPr>
              <w:rPr>
                <w:rFonts w:ascii="Cambria" w:hAnsi="Cambria"/>
              </w:rPr>
            </w:pPr>
            <w:r w:rsidRPr="006144ED">
              <w:rPr>
                <w:rFonts w:ascii="Cambria" w:hAnsi="Cambria"/>
              </w:rPr>
              <w:t>(Name)</w:t>
            </w:r>
          </w:p>
        </w:tc>
        <w:tc>
          <w:tcPr>
            <w:tcW w:w="5294" w:type="dxa"/>
            <w:tcBorders>
              <w:bottom w:val="single" w:sz="8" w:space="0" w:color="FFFFFF"/>
            </w:tcBorders>
            <w:shd w:val="clear" w:color="auto" w:fill="D9EAD3"/>
            <w:tcMar>
              <w:top w:w="100" w:type="dxa"/>
              <w:left w:w="100" w:type="dxa"/>
              <w:bottom w:w="100" w:type="dxa"/>
              <w:right w:w="100" w:type="dxa"/>
            </w:tcMar>
            <w:hideMark/>
          </w:tcPr>
          <w:p w14:paraId="4BEFCF52" w14:textId="77777777" w:rsidR="006144ED" w:rsidRPr="006144ED" w:rsidRDefault="006144ED" w:rsidP="006144ED">
            <w:pPr>
              <w:rPr>
                <w:rFonts w:ascii="Cambria" w:hAnsi="Cambria"/>
              </w:rPr>
            </w:pPr>
          </w:p>
        </w:tc>
      </w:tr>
      <w:tr w:rsidR="006144ED" w:rsidRPr="006144ED" w14:paraId="076F883C" w14:textId="4125F9D5" w:rsidTr="006144ED">
        <w:trPr>
          <w:trHeight w:val="420"/>
        </w:trPr>
        <w:tc>
          <w:tcPr>
            <w:tcW w:w="0" w:type="auto"/>
            <w:tcBorders>
              <w:top w:val="single" w:sz="8" w:space="0" w:color="FFFFFF"/>
              <w:bottom w:val="single" w:sz="8" w:space="0" w:color="FFFFFF"/>
              <w:right w:val="single" w:sz="8" w:space="0" w:color="FFFFFF"/>
            </w:tcBorders>
            <w:shd w:val="clear" w:color="auto" w:fill="D9EAD3"/>
            <w:tcMar>
              <w:top w:w="100" w:type="dxa"/>
              <w:left w:w="100" w:type="dxa"/>
              <w:bottom w:w="100" w:type="dxa"/>
              <w:right w:w="100" w:type="dxa"/>
            </w:tcMar>
            <w:hideMark/>
          </w:tcPr>
          <w:p w14:paraId="4C8C3987" w14:textId="77777777" w:rsidR="006144ED" w:rsidRPr="006144ED" w:rsidRDefault="006144ED" w:rsidP="006144ED">
            <w:pPr>
              <w:rPr>
                <w:rFonts w:ascii="Cambria" w:hAnsi="Cambria"/>
              </w:rPr>
            </w:pPr>
            <w:r w:rsidRPr="006144ED">
              <w:rPr>
                <w:rFonts w:ascii="Cambria" w:hAnsi="Cambria"/>
              </w:rPr>
              <w:t>Last reviewed on:</w:t>
            </w:r>
          </w:p>
        </w:tc>
        <w:tc>
          <w:tcPr>
            <w:tcW w:w="6275" w:type="dxa"/>
            <w:gridSpan w:val="2"/>
            <w:tcBorders>
              <w:top w:val="single" w:sz="8" w:space="0" w:color="FFFFFF"/>
              <w:left w:val="single" w:sz="8" w:space="0" w:color="FFFFFF"/>
              <w:bottom w:val="single" w:sz="8" w:space="0" w:color="FFFFFF"/>
              <w:right w:val="single" w:sz="8" w:space="0" w:color="000000"/>
            </w:tcBorders>
            <w:shd w:val="clear" w:color="auto" w:fill="D9EAD3"/>
            <w:tcMar>
              <w:top w:w="100" w:type="dxa"/>
              <w:left w:w="100" w:type="dxa"/>
              <w:bottom w:w="100" w:type="dxa"/>
              <w:right w:w="100" w:type="dxa"/>
            </w:tcMar>
            <w:hideMark/>
          </w:tcPr>
          <w:p w14:paraId="3A87D127" w14:textId="77777777" w:rsidR="006144ED" w:rsidRPr="006144ED" w:rsidRDefault="006144ED" w:rsidP="006144ED">
            <w:pPr>
              <w:rPr>
                <w:rFonts w:ascii="Cambria" w:hAnsi="Cambria"/>
              </w:rPr>
            </w:pPr>
            <w:r w:rsidRPr="006144ED">
              <w:rPr>
                <w:rFonts w:ascii="Cambria" w:hAnsi="Cambria"/>
              </w:rPr>
              <w:t>(Date)</w:t>
            </w:r>
          </w:p>
        </w:tc>
      </w:tr>
      <w:tr w:rsidR="006144ED" w:rsidRPr="006144ED" w14:paraId="6B9BA8FF" w14:textId="14EBF726" w:rsidTr="006144ED">
        <w:trPr>
          <w:trHeight w:val="420"/>
        </w:trPr>
        <w:tc>
          <w:tcPr>
            <w:tcW w:w="0" w:type="auto"/>
            <w:tcBorders>
              <w:top w:val="single" w:sz="8" w:space="0" w:color="FFFFFF"/>
              <w:right w:val="single" w:sz="8" w:space="0" w:color="FFFFFF"/>
            </w:tcBorders>
            <w:shd w:val="clear" w:color="auto" w:fill="D9EAD3"/>
            <w:tcMar>
              <w:top w:w="100" w:type="dxa"/>
              <w:left w:w="100" w:type="dxa"/>
              <w:bottom w:w="100" w:type="dxa"/>
              <w:right w:w="100" w:type="dxa"/>
            </w:tcMar>
            <w:hideMark/>
          </w:tcPr>
          <w:p w14:paraId="5CCA08B6" w14:textId="77777777" w:rsidR="006144ED" w:rsidRPr="006144ED" w:rsidRDefault="006144ED" w:rsidP="006144ED">
            <w:pPr>
              <w:rPr>
                <w:rFonts w:ascii="Cambria" w:hAnsi="Cambria"/>
              </w:rPr>
            </w:pPr>
            <w:r w:rsidRPr="006144ED">
              <w:rPr>
                <w:rFonts w:ascii="Cambria" w:hAnsi="Cambria"/>
              </w:rPr>
              <w:t>Next review due by:</w:t>
            </w:r>
          </w:p>
        </w:tc>
        <w:tc>
          <w:tcPr>
            <w:tcW w:w="6275" w:type="dxa"/>
            <w:gridSpan w:val="2"/>
            <w:tcBorders>
              <w:top w:val="single" w:sz="8" w:space="0" w:color="FFFFFF"/>
              <w:left w:val="single" w:sz="8" w:space="0" w:color="FFFFFF"/>
              <w:right w:val="single" w:sz="8" w:space="0" w:color="000000"/>
            </w:tcBorders>
            <w:shd w:val="clear" w:color="auto" w:fill="D9EAD3"/>
            <w:tcMar>
              <w:top w:w="100" w:type="dxa"/>
              <w:left w:w="100" w:type="dxa"/>
              <w:bottom w:w="100" w:type="dxa"/>
              <w:right w:w="100" w:type="dxa"/>
            </w:tcMar>
            <w:hideMark/>
          </w:tcPr>
          <w:p w14:paraId="4DBD20AF" w14:textId="77777777" w:rsidR="006144ED" w:rsidRPr="006144ED" w:rsidRDefault="006144ED" w:rsidP="006144ED">
            <w:pPr>
              <w:rPr>
                <w:rFonts w:ascii="Cambria" w:hAnsi="Cambria"/>
              </w:rPr>
            </w:pPr>
            <w:r w:rsidRPr="006144ED">
              <w:rPr>
                <w:rFonts w:ascii="Cambria" w:hAnsi="Cambria"/>
              </w:rPr>
              <w:t>(Date)</w:t>
            </w:r>
          </w:p>
        </w:tc>
      </w:tr>
    </w:tbl>
    <w:p w14:paraId="07C9B868" w14:textId="03ECB071" w:rsidR="00DC1CF4" w:rsidRPr="006144ED" w:rsidRDefault="00DC1CF4">
      <w:pPr>
        <w:rPr>
          <w:rFonts w:ascii="Cambria" w:hAnsi="Cambria"/>
        </w:rPr>
      </w:pPr>
    </w:p>
    <w:sectPr w:rsidR="00DC1CF4" w:rsidRPr="006144ED" w:rsidSect="006144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2EAD"/>
    <w:multiLevelType w:val="multilevel"/>
    <w:tmpl w:val="D39C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B26037"/>
    <w:multiLevelType w:val="multilevel"/>
    <w:tmpl w:val="ED707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4527CB"/>
    <w:multiLevelType w:val="multilevel"/>
    <w:tmpl w:val="8B0C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4D514E"/>
    <w:multiLevelType w:val="multilevel"/>
    <w:tmpl w:val="E4EC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691BD2"/>
    <w:multiLevelType w:val="multilevel"/>
    <w:tmpl w:val="09A4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221F89"/>
    <w:multiLevelType w:val="multilevel"/>
    <w:tmpl w:val="19BA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5322830">
    <w:abstractNumId w:val="4"/>
  </w:num>
  <w:num w:numId="2" w16cid:durableId="1335836017">
    <w:abstractNumId w:val="1"/>
  </w:num>
  <w:num w:numId="3" w16cid:durableId="1696494757">
    <w:abstractNumId w:val="3"/>
  </w:num>
  <w:num w:numId="4" w16cid:durableId="1619219200">
    <w:abstractNumId w:val="2"/>
  </w:num>
  <w:num w:numId="5" w16cid:durableId="49354919">
    <w:abstractNumId w:val="5"/>
  </w:num>
  <w:num w:numId="6" w16cid:durableId="1295406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ED"/>
    <w:rsid w:val="006144ED"/>
    <w:rsid w:val="007F7E09"/>
    <w:rsid w:val="00B239CE"/>
    <w:rsid w:val="00DC1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5013E"/>
  <w15:chartTrackingRefBased/>
  <w15:docId w15:val="{4BD5BEED-225F-4929-BE64-4771D16A7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4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44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44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44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44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44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4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4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4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4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44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44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44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44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44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4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4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4ED"/>
    <w:rPr>
      <w:rFonts w:eastAsiaTheme="majorEastAsia" w:cstheme="majorBidi"/>
      <w:color w:val="272727" w:themeColor="text1" w:themeTint="D8"/>
    </w:rPr>
  </w:style>
  <w:style w:type="paragraph" w:styleId="Title">
    <w:name w:val="Title"/>
    <w:basedOn w:val="Normal"/>
    <w:next w:val="Normal"/>
    <w:link w:val="TitleChar"/>
    <w:uiPriority w:val="10"/>
    <w:qFormat/>
    <w:rsid w:val="006144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4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4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4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4ED"/>
    <w:pPr>
      <w:spacing w:before="160"/>
      <w:jc w:val="center"/>
    </w:pPr>
    <w:rPr>
      <w:i/>
      <w:iCs/>
      <w:color w:val="404040" w:themeColor="text1" w:themeTint="BF"/>
    </w:rPr>
  </w:style>
  <w:style w:type="character" w:customStyle="1" w:styleId="QuoteChar">
    <w:name w:val="Quote Char"/>
    <w:basedOn w:val="DefaultParagraphFont"/>
    <w:link w:val="Quote"/>
    <w:uiPriority w:val="29"/>
    <w:rsid w:val="006144ED"/>
    <w:rPr>
      <w:i/>
      <w:iCs/>
      <w:color w:val="404040" w:themeColor="text1" w:themeTint="BF"/>
    </w:rPr>
  </w:style>
  <w:style w:type="paragraph" w:styleId="ListParagraph">
    <w:name w:val="List Paragraph"/>
    <w:basedOn w:val="Normal"/>
    <w:uiPriority w:val="34"/>
    <w:qFormat/>
    <w:rsid w:val="006144ED"/>
    <w:pPr>
      <w:ind w:left="720"/>
      <w:contextualSpacing/>
    </w:pPr>
  </w:style>
  <w:style w:type="character" w:styleId="IntenseEmphasis">
    <w:name w:val="Intense Emphasis"/>
    <w:basedOn w:val="DefaultParagraphFont"/>
    <w:uiPriority w:val="21"/>
    <w:qFormat/>
    <w:rsid w:val="006144ED"/>
    <w:rPr>
      <w:i/>
      <w:iCs/>
      <w:color w:val="0F4761" w:themeColor="accent1" w:themeShade="BF"/>
    </w:rPr>
  </w:style>
  <w:style w:type="paragraph" w:styleId="IntenseQuote">
    <w:name w:val="Intense Quote"/>
    <w:basedOn w:val="Normal"/>
    <w:next w:val="Normal"/>
    <w:link w:val="IntenseQuoteChar"/>
    <w:uiPriority w:val="30"/>
    <w:qFormat/>
    <w:rsid w:val="006144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44ED"/>
    <w:rPr>
      <w:i/>
      <w:iCs/>
      <w:color w:val="0F4761" w:themeColor="accent1" w:themeShade="BF"/>
    </w:rPr>
  </w:style>
  <w:style w:type="character" w:styleId="IntenseReference">
    <w:name w:val="Intense Reference"/>
    <w:basedOn w:val="DefaultParagraphFont"/>
    <w:uiPriority w:val="32"/>
    <w:qFormat/>
    <w:rsid w:val="006144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936CF-1C96-442E-A79F-6C86ABDB6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412</Words>
  <Characters>2489</Characters>
  <Application>Microsoft Office Word</Application>
  <DocSecurity>0</DocSecurity>
  <Lines>46</Lines>
  <Paragraphs>47</Paragraphs>
  <ScaleCrop>false</ScaleCrop>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Baker</dc:creator>
  <cp:keywords/>
  <dc:description/>
  <cp:lastModifiedBy>D Baker</cp:lastModifiedBy>
  <cp:revision>1</cp:revision>
  <dcterms:created xsi:type="dcterms:W3CDTF">2025-10-07T20:23:00Z</dcterms:created>
  <dcterms:modified xsi:type="dcterms:W3CDTF">2025-10-07T20:28:00Z</dcterms:modified>
</cp:coreProperties>
</file>